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90D" w:rsidRDefault="00D2390D" w:rsidP="00D2390D">
      <w:pPr>
        <w:pStyle w:val="Nagwek1"/>
        <w:spacing w:before="120"/>
        <w:jc w:val="right"/>
        <w:rPr>
          <w:rFonts w:ascii="Calibri" w:hAnsi="Calibri" w:cs="Tahoma"/>
          <w:color w:val="404040"/>
        </w:rPr>
      </w:pPr>
      <w:r>
        <w:rPr>
          <w:rFonts w:ascii="Calibri" w:hAnsi="Calibri" w:cs="Tahoma"/>
          <w:color w:val="404040"/>
        </w:rPr>
        <w:t>Informacja prasowa</w:t>
      </w:r>
    </w:p>
    <w:p w:rsidR="005B1722" w:rsidRDefault="0092059F" w:rsidP="00DF5F51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11</w:t>
      </w:r>
      <w:r w:rsidR="00DF5F51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1</w:t>
      </w:r>
      <w:r w:rsidR="00A00411">
        <w:rPr>
          <w:rFonts w:ascii="Calibri" w:hAnsi="Calibri"/>
          <w:sz w:val="22"/>
          <w:szCs w:val="22"/>
        </w:rPr>
        <w:t>0</w:t>
      </w:r>
      <w:r w:rsidR="00DF5F51">
        <w:rPr>
          <w:rFonts w:ascii="Calibri" w:hAnsi="Calibri"/>
          <w:sz w:val="22"/>
          <w:szCs w:val="22"/>
        </w:rPr>
        <w:t>.201</w:t>
      </w:r>
      <w:r w:rsidR="00A00411">
        <w:rPr>
          <w:rFonts w:ascii="Calibri" w:hAnsi="Calibri"/>
          <w:sz w:val="22"/>
          <w:szCs w:val="22"/>
        </w:rPr>
        <w:t>6</w:t>
      </w:r>
      <w:r w:rsidR="00DF5F51">
        <w:rPr>
          <w:rFonts w:ascii="Calibri" w:hAnsi="Calibri"/>
          <w:sz w:val="22"/>
          <w:szCs w:val="22"/>
        </w:rPr>
        <w:t>r.</w:t>
      </w:r>
    </w:p>
    <w:p w:rsidR="00DF5F51" w:rsidRPr="00E95E8B" w:rsidRDefault="00DF5F51" w:rsidP="00DF5F51">
      <w:pPr>
        <w:jc w:val="right"/>
        <w:rPr>
          <w:rFonts w:ascii="Calibri" w:hAnsi="Calibri"/>
          <w:sz w:val="10"/>
          <w:szCs w:val="22"/>
        </w:rPr>
      </w:pPr>
    </w:p>
    <w:p w:rsidR="00DF5F51" w:rsidRPr="00E95E8B" w:rsidRDefault="00DF5F51" w:rsidP="00DF5F51">
      <w:pPr>
        <w:jc w:val="right"/>
        <w:rPr>
          <w:rFonts w:ascii="Calibri" w:hAnsi="Calibri"/>
          <w:sz w:val="10"/>
          <w:szCs w:val="22"/>
        </w:rPr>
      </w:pPr>
    </w:p>
    <w:p w:rsidR="00E2706C" w:rsidRPr="00E2706C" w:rsidRDefault="00E2706C" w:rsidP="00DF5F51">
      <w:pPr>
        <w:jc w:val="right"/>
        <w:rPr>
          <w:rFonts w:ascii="Calibri" w:hAnsi="Calibri"/>
          <w:szCs w:val="22"/>
        </w:rPr>
      </w:pPr>
    </w:p>
    <w:p w:rsidR="00DF5F51" w:rsidRPr="00AD3614" w:rsidRDefault="0092059F" w:rsidP="00DF5F51">
      <w:pPr>
        <w:rPr>
          <w:rFonts w:ascii="Calibri" w:hAnsi="Calibri"/>
          <w:color w:val="595959" w:themeColor="text1" w:themeTint="A6"/>
          <w:sz w:val="28"/>
          <w:szCs w:val="28"/>
        </w:rPr>
      </w:pPr>
      <w:r>
        <w:rPr>
          <w:rFonts w:ascii="Calibri" w:hAnsi="Calibri"/>
          <w:color w:val="595959" w:themeColor="text1" w:themeTint="A6"/>
          <w:sz w:val="28"/>
          <w:szCs w:val="28"/>
        </w:rPr>
        <w:t xml:space="preserve">Zawarcie istotnej umowy przez </w:t>
      </w:r>
      <w:r w:rsidR="00247D11" w:rsidRPr="00AD3614">
        <w:rPr>
          <w:rFonts w:ascii="Calibri" w:hAnsi="Calibri"/>
          <w:color w:val="595959" w:themeColor="text1" w:themeTint="A6"/>
          <w:sz w:val="28"/>
          <w:szCs w:val="28"/>
        </w:rPr>
        <w:t xml:space="preserve">LUG S.A.: </w:t>
      </w:r>
    </w:p>
    <w:p w:rsidR="00247D11" w:rsidRPr="00AD3614" w:rsidRDefault="00640F6F" w:rsidP="006E4CD1">
      <w:pPr>
        <w:rPr>
          <w:rFonts w:ascii="Calibri" w:hAnsi="Calibri"/>
          <w:b/>
          <w:sz w:val="34"/>
          <w:szCs w:val="34"/>
        </w:rPr>
      </w:pPr>
      <w:r>
        <w:rPr>
          <w:rFonts w:ascii="Calibri" w:hAnsi="Calibri"/>
          <w:b/>
          <w:sz w:val="34"/>
          <w:szCs w:val="34"/>
        </w:rPr>
        <w:t xml:space="preserve">LUG </w:t>
      </w:r>
      <w:r w:rsidR="005251B3">
        <w:rPr>
          <w:rFonts w:ascii="Calibri" w:hAnsi="Calibri"/>
          <w:b/>
          <w:sz w:val="34"/>
          <w:szCs w:val="34"/>
        </w:rPr>
        <w:t>utworzy</w:t>
      </w:r>
      <w:r w:rsidR="00F96604">
        <w:rPr>
          <w:rFonts w:ascii="Calibri" w:hAnsi="Calibri"/>
          <w:b/>
          <w:sz w:val="34"/>
          <w:szCs w:val="34"/>
        </w:rPr>
        <w:t xml:space="preserve"> </w:t>
      </w:r>
      <w:r w:rsidR="0092059F">
        <w:rPr>
          <w:rFonts w:ascii="Calibri" w:hAnsi="Calibri"/>
          <w:b/>
          <w:sz w:val="34"/>
          <w:szCs w:val="34"/>
        </w:rPr>
        <w:t>zakład produkcyjno – montażowy</w:t>
      </w:r>
      <w:r w:rsidR="00F96604">
        <w:rPr>
          <w:rFonts w:ascii="Calibri" w:hAnsi="Calibri"/>
          <w:b/>
          <w:sz w:val="34"/>
          <w:szCs w:val="34"/>
        </w:rPr>
        <w:t xml:space="preserve"> w Argentynie</w:t>
      </w:r>
      <w:r w:rsidR="0092059F">
        <w:rPr>
          <w:rFonts w:ascii="Calibri" w:hAnsi="Calibri"/>
          <w:b/>
          <w:sz w:val="34"/>
          <w:szCs w:val="34"/>
        </w:rPr>
        <w:t xml:space="preserve"> </w:t>
      </w:r>
      <w:r w:rsidR="0092059F">
        <w:rPr>
          <w:rFonts w:ascii="Calibri" w:hAnsi="Calibri"/>
          <w:b/>
          <w:sz w:val="34"/>
          <w:szCs w:val="34"/>
        </w:rPr>
        <w:br/>
        <w:t>i oświetli Prowincję Misiones</w:t>
      </w:r>
    </w:p>
    <w:p w:rsidR="00FD5415" w:rsidRDefault="00FD5415" w:rsidP="00DF5F51">
      <w:pPr>
        <w:rPr>
          <w:rFonts w:ascii="Calibri" w:hAnsi="Calibri"/>
          <w:b/>
          <w:noProof/>
          <w:sz w:val="28"/>
          <w:szCs w:val="22"/>
        </w:rPr>
      </w:pPr>
    </w:p>
    <w:p w:rsidR="00247D11" w:rsidRDefault="00247D11" w:rsidP="00DF5F51">
      <w:pPr>
        <w:rPr>
          <w:rFonts w:ascii="Calibri" w:hAnsi="Calibri"/>
          <w:b/>
          <w:noProof/>
          <w:sz w:val="28"/>
          <w:szCs w:val="22"/>
        </w:rPr>
      </w:pPr>
    </w:p>
    <w:p w:rsidR="0092059F" w:rsidRDefault="00247D11" w:rsidP="00F72FA4">
      <w:pPr>
        <w:spacing w:line="276" w:lineRule="auto"/>
        <w:jc w:val="both"/>
        <w:rPr>
          <w:rFonts w:ascii="Calibri" w:hAnsi="Calibri"/>
          <w:b/>
          <w:noProof/>
          <w:sz w:val="22"/>
          <w:szCs w:val="22"/>
        </w:rPr>
      </w:pPr>
      <w:r w:rsidRPr="00F96604">
        <w:rPr>
          <w:rFonts w:ascii="Calibri" w:hAnsi="Calibri"/>
          <w:b/>
          <w:noProof/>
          <w:sz w:val="22"/>
          <w:szCs w:val="22"/>
        </w:rPr>
        <w:t xml:space="preserve">Zielona Góra – </w:t>
      </w:r>
      <w:r w:rsidR="00F96604" w:rsidRPr="00F96604">
        <w:rPr>
          <w:rFonts w:ascii="Calibri" w:hAnsi="Calibri"/>
          <w:b/>
          <w:noProof/>
          <w:sz w:val="22"/>
          <w:szCs w:val="22"/>
        </w:rPr>
        <w:t>Zarząd</w:t>
      </w:r>
      <w:r w:rsidRPr="00F96604">
        <w:rPr>
          <w:rFonts w:ascii="Calibri" w:hAnsi="Calibri"/>
          <w:b/>
          <w:noProof/>
          <w:sz w:val="22"/>
          <w:szCs w:val="22"/>
        </w:rPr>
        <w:t xml:space="preserve"> LUG S.A. (NewConnect: LUG) </w:t>
      </w:r>
      <w:r w:rsidR="00F96604" w:rsidRPr="00F96604">
        <w:rPr>
          <w:rFonts w:ascii="Calibri" w:hAnsi="Calibri"/>
          <w:b/>
          <w:noProof/>
          <w:sz w:val="22"/>
          <w:szCs w:val="22"/>
        </w:rPr>
        <w:t xml:space="preserve">poinformował </w:t>
      </w:r>
      <w:r w:rsidR="00820E52">
        <w:rPr>
          <w:rFonts w:ascii="Calibri" w:hAnsi="Calibri"/>
          <w:b/>
          <w:noProof/>
          <w:sz w:val="22"/>
          <w:szCs w:val="22"/>
        </w:rPr>
        <w:t>o zawarciu</w:t>
      </w:r>
      <w:r w:rsidR="0092059F">
        <w:rPr>
          <w:rFonts w:ascii="Calibri" w:hAnsi="Calibri"/>
          <w:b/>
          <w:noProof/>
          <w:sz w:val="22"/>
          <w:szCs w:val="22"/>
        </w:rPr>
        <w:t xml:space="preserve"> istotn</w:t>
      </w:r>
      <w:r w:rsidR="00820E52">
        <w:rPr>
          <w:rFonts w:ascii="Calibri" w:hAnsi="Calibri"/>
          <w:b/>
          <w:noProof/>
          <w:sz w:val="22"/>
          <w:szCs w:val="22"/>
        </w:rPr>
        <w:t>ej</w:t>
      </w:r>
      <w:r w:rsidR="0092059F">
        <w:rPr>
          <w:rFonts w:ascii="Calibri" w:hAnsi="Calibri"/>
          <w:b/>
          <w:noProof/>
          <w:sz w:val="22"/>
          <w:szCs w:val="22"/>
        </w:rPr>
        <w:t xml:space="preserve"> dla rozwoju Grupy Kapitałowej LUG S.A. umow</w:t>
      </w:r>
      <w:r w:rsidR="00820E52">
        <w:rPr>
          <w:rFonts w:ascii="Calibri" w:hAnsi="Calibri"/>
          <w:b/>
          <w:noProof/>
          <w:sz w:val="22"/>
          <w:szCs w:val="22"/>
        </w:rPr>
        <w:t>y</w:t>
      </w:r>
      <w:r w:rsidR="0092059F">
        <w:rPr>
          <w:rFonts w:ascii="Calibri" w:hAnsi="Calibri"/>
          <w:b/>
          <w:noProof/>
          <w:sz w:val="22"/>
          <w:szCs w:val="22"/>
        </w:rPr>
        <w:t xml:space="preserve"> pomiędzy LUG S.A. a lokalnym Rządem Prowincji Misiones (Republika Argentyńska). W ramach niniejszego porozumienia LUG </w:t>
      </w:r>
      <w:r w:rsidR="00BE0F76">
        <w:rPr>
          <w:rFonts w:ascii="Calibri" w:hAnsi="Calibri"/>
          <w:b/>
          <w:noProof/>
          <w:sz w:val="22"/>
          <w:szCs w:val="22"/>
        </w:rPr>
        <w:t xml:space="preserve">utworzy zakład produkcyjny oraz </w:t>
      </w:r>
      <w:r w:rsidR="0092059F">
        <w:rPr>
          <w:rFonts w:ascii="Calibri" w:hAnsi="Calibri"/>
          <w:b/>
          <w:noProof/>
          <w:sz w:val="22"/>
          <w:szCs w:val="22"/>
        </w:rPr>
        <w:t>dostarczy Prowincji Misiones oprawy oświetleniowe o łącznej wartości blisko 21 mln euro.</w:t>
      </w:r>
    </w:p>
    <w:p w:rsidR="0092059F" w:rsidRDefault="0092059F" w:rsidP="00F72FA4">
      <w:pPr>
        <w:spacing w:line="276" w:lineRule="auto"/>
        <w:jc w:val="both"/>
        <w:rPr>
          <w:rFonts w:ascii="Calibri" w:hAnsi="Calibri"/>
          <w:b/>
          <w:noProof/>
          <w:sz w:val="22"/>
          <w:szCs w:val="22"/>
        </w:rPr>
      </w:pPr>
    </w:p>
    <w:p w:rsidR="00247D11" w:rsidRDefault="00BE0F76" w:rsidP="00F72FA4">
      <w:pPr>
        <w:spacing w:line="276" w:lineRule="auto"/>
        <w:jc w:val="both"/>
        <w:rPr>
          <w:rFonts w:ascii="Calibri" w:hAnsi="Calibri"/>
          <w:noProof/>
          <w:sz w:val="22"/>
          <w:szCs w:val="22"/>
        </w:rPr>
      </w:pPr>
      <w:r w:rsidRPr="00BE0F76">
        <w:rPr>
          <w:rFonts w:ascii="Calibri" w:hAnsi="Calibri"/>
          <w:noProof/>
          <w:sz w:val="22"/>
          <w:szCs w:val="22"/>
        </w:rPr>
        <w:t>W</w:t>
      </w:r>
      <w:r w:rsidR="00820E52" w:rsidRPr="00BE0F76">
        <w:rPr>
          <w:rFonts w:ascii="Calibri" w:hAnsi="Calibri"/>
          <w:noProof/>
          <w:sz w:val="22"/>
          <w:szCs w:val="22"/>
        </w:rPr>
        <w:t xml:space="preserve"> dniu 11</w:t>
      </w:r>
      <w:r>
        <w:rPr>
          <w:rFonts w:ascii="Calibri" w:hAnsi="Calibri"/>
          <w:noProof/>
          <w:sz w:val="22"/>
          <w:szCs w:val="22"/>
        </w:rPr>
        <w:t xml:space="preserve"> października </w:t>
      </w:r>
      <w:r w:rsidR="00820E52" w:rsidRPr="00BE0F76">
        <w:rPr>
          <w:rFonts w:ascii="Calibri" w:hAnsi="Calibri"/>
          <w:noProof/>
          <w:sz w:val="22"/>
          <w:szCs w:val="22"/>
        </w:rPr>
        <w:t xml:space="preserve">2016 roku czasu polskiego </w:t>
      </w:r>
      <w:r w:rsidR="007F3FB9">
        <w:rPr>
          <w:rFonts w:ascii="Calibri" w:hAnsi="Calibri"/>
          <w:noProof/>
          <w:sz w:val="22"/>
          <w:szCs w:val="22"/>
        </w:rPr>
        <w:t>zielonogórski producent oświetlenia</w:t>
      </w:r>
      <w:r>
        <w:rPr>
          <w:rFonts w:ascii="Calibri" w:hAnsi="Calibri"/>
          <w:noProof/>
          <w:sz w:val="22"/>
          <w:szCs w:val="22"/>
        </w:rPr>
        <w:t xml:space="preserve"> podpisał istotną umowę</w:t>
      </w:r>
      <w:r w:rsidR="007F3FB9">
        <w:rPr>
          <w:rFonts w:ascii="Calibri" w:hAnsi="Calibri"/>
          <w:noProof/>
          <w:sz w:val="22"/>
          <w:szCs w:val="22"/>
        </w:rPr>
        <w:t>,</w:t>
      </w:r>
      <w:r>
        <w:rPr>
          <w:rFonts w:ascii="Calibri" w:hAnsi="Calibri"/>
          <w:noProof/>
          <w:sz w:val="22"/>
          <w:szCs w:val="22"/>
        </w:rPr>
        <w:t xml:space="preserve"> na mocy której </w:t>
      </w:r>
      <w:r w:rsidR="007F3FB9">
        <w:rPr>
          <w:rFonts w:ascii="Calibri" w:hAnsi="Calibri"/>
          <w:noProof/>
          <w:sz w:val="22"/>
          <w:szCs w:val="22"/>
        </w:rPr>
        <w:t xml:space="preserve">wkroczy do Prowincji Misiones wraz z technologią LED zmaterializowaną </w:t>
      </w:r>
      <w:r w:rsidR="002F73A4">
        <w:rPr>
          <w:rFonts w:ascii="Calibri" w:hAnsi="Calibri"/>
          <w:noProof/>
          <w:sz w:val="22"/>
          <w:szCs w:val="22"/>
        </w:rPr>
        <w:br/>
      </w:r>
      <w:r w:rsidR="007F3FB9">
        <w:rPr>
          <w:rFonts w:ascii="Calibri" w:hAnsi="Calibri"/>
          <w:noProof/>
          <w:sz w:val="22"/>
          <w:szCs w:val="22"/>
        </w:rPr>
        <w:t xml:space="preserve">w postaci opraw oświetleniowych marki LUG. Na mocy zawartego porozumienia powstanie zakład produkcyjno-montażowy, który zasilony myślą techniczną LUG </w:t>
      </w:r>
      <w:r w:rsidR="00215741">
        <w:rPr>
          <w:rFonts w:ascii="Calibri" w:hAnsi="Calibri"/>
          <w:noProof/>
          <w:sz w:val="22"/>
          <w:szCs w:val="22"/>
        </w:rPr>
        <w:t xml:space="preserve">będzie wytwarzał oprawy, które oświetlą przestrzeń miejską Prowincji Misiones. W pierwszym etapie LUG dostarczy opraw oświetleniowych </w:t>
      </w:r>
      <w:r w:rsidR="002F73A4">
        <w:rPr>
          <w:rFonts w:ascii="Calibri" w:hAnsi="Calibri"/>
          <w:noProof/>
          <w:sz w:val="22"/>
          <w:szCs w:val="22"/>
        </w:rPr>
        <w:br/>
      </w:r>
      <w:r w:rsidR="00215741">
        <w:rPr>
          <w:rFonts w:ascii="Calibri" w:hAnsi="Calibri"/>
          <w:noProof/>
          <w:sz w:val="22"/>
          <w:szCs w:val="22"/>
        </w:rPr>
        <w:t>o wartości około 5,6 mln euro.</w:t>
      </w:r>
    </w:p>
    <w:p w:rsidR="00215741" w:rsidRDefault="00215741" w:rsidP="00F72FA4">
      <w:pPr>
        <w:spacing w:line="276" w:lineRule="auto"/>
        <w:jc w:val="both"/>
        <w:rPr>
          <w:rFonts w:ascii="Calibri" w:hAnsi="Calibri"/>
          <w:noProof/>
          <w:sz w:val="22"/>
          <w:szCs w:val="22"/>
        </w:rPr>
      </w:pPr>
    </w:p>
    <w:p w:rsidR="0060017D" w:rsidRDefault="00215741" w:rsidP="00F72FA4">
      <w:pPr>
        <w:spacing w:line="276" w:lineRule="auto"/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 xml:space="preserve">- </w:t>
      </w:r>
      <w:r w:rsidR="00F06E9E">
        <w:rPr>
          <w:rFonts w:ascii="Calibri" w:hAnsi="Calibri"/>
          <w:noProof/>
          <w:sz w:val="22"/>
          <w:szCs w:val="22"/>
        </w:rPr>
        <w:t>Po Brazylii ruszamy na podbój Argentyny. Od początku</w:t>
      </w:r>
      <w:r w:rsidR="0060017D">
        <w:rPr>
          <w:rFonts w:ascii="Calibri" w:hAnsi="Calibri"/>
          <w:noProof/>
          <w:sz w:val="22"/>
          <w:szCs w:val="22"/>
        </w:rPr>
        <w:t xml:space="preserve"> zapowiadaliśmy, że Brazylia jest tylko początkiem naszej ekspansji w Ameryce Południowej, dlatego podpisana umowa wpisuje się w obrany przez nas kierunek rozwoju. Jako pierwsi wprowadzimy technologię LED do Prowincji Misiones i wraz </w:t>
      </w:r>
      <w:r w:rsidR="002F73A4">
        <w:rPr>
          <w:rFonts w:ascii="Calibri" w:hAnsi="Calibri"/>
          <w:noProof/>
          <w:sz w:val="22"/>
          <w:szCs w:val="22"/>
        </w:rPr>
        <w:br/>
      </w:r>
      <w:r w:rsidR="0060017D">
        <w:rPr>
          <w:rFonts w:ascii="Calibri" w:hAnsi="Calibri"/>
          <w:noProof/>
          <w:sz w:val="22"/>
          <w:szCs w:val="22"/>
        </w:rPr>
        <w:t>z lokalnymi władzami podniesiemy poziom zaawansowania technolo</w:t>
      </w:r>
      <w:r w:rsidR="00EF1F97">
        <w:rPr>
          <w:rFonts w:ascii="Calibri" w:hAnsi="Calibri"/>
          <w:noProof/>
          <w:sz w:val="22"/>
          <w:szCs w:val="22"/>
        </w:rPr>
        <w:t>gicznego oświetlenia prowincji – komentuje Ryszard Wtorkowski, Prezes Zarządu.</w:t>
      </w:r>
    </w:p>
    <w:p w:rsidR="008F63E8" w:rsidRDefault="008F63E8" w:rsidP="00F72FA4">
      <w:pPr>
        <w:spacing w:line="276" w:lineRule="auto"/>
        <w:jc w:val="both"/>
        <w:rPr>
          <w:rFonts w:ascii="Calibri" w:hAnsi="Calibri"/>
          <w:noProof/>
          <w:sz w:val="22"/>
          <w:szCs w:val="22"/>
        </w:rPr>
      </w:pPr>
    </w:p>
    <w:p w:rsidR="0060017D" w:rsidRDefault="008F63E8" w:rsidP="00F72FA4">
      <w:pPr>
        <w:spacing w:line="276" w:lineRule="auto"/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Zgodnie z porozumieniem</w:t>
      </w:r>
      <w:r w:rsidR="002F73A4">
        <w:rPr>
          <w:rFonts w:ascii="Calibri" w:hAnsi="Calibri"/>
          <w:noProof/>
          <w:sz w:val="22"/>
          <w:szCs w:val="22"/>
        </w:rPr>
        <w:t>,</w:t>
      </w:r>
      <w:r>
        <w:rPr>
          <w:rFonts w:ascii="Calibri" w:hAnsi="Calibri"/>
          <w:noProof/>
          <w:sz w:val="22"/>
          <w:szCs w:val="22"/>
        </w:rPr>
        <w:t xml:space="preserve"> strony zobowiązały się </w:t>
      </w:r>
      <w:r w:rsidR="005C5C3F">
        <w:rPr>
          <w:rFonts w:ascii="Calibri" w:hAnsi="Calibri"/>
          <w:noProof/>
          <w:sz w:val="22"/>
          <w:szCs w:val="22"/>
        </w:rPr>
        <w:t>wzajemnie wspierać, czego wyrazem jest wzajemna wyłączność</w:t>
      </w:r>
      <w:r>
        <w:rPr>
          <w:rFonts w:ascii="Calibri" w:hAnsi="Calibri"/>
          <w:noProof/>
          <w:sz w:val="22"/>
          <w:szCs w:val="22"/>
        </w:rPr>
        <w:t xml:space="preserve"> na producję, montaż i rozwój technologii LED na terenie prowicji Misiones. </w:t>
      </w:r>
      <w:r w:rsidR="005C5C3F">
        <w:rPr>
          <w:rFonts w:ascii="Calibri" w:hAnsi="Calibri"/>
          <w:noProof/>
          <w:sz w:val="22"/>
          <w:szCs w:val="22"/>
        </w:rPr>
        <w:t>Już  3 miesiące po uruchomieniu nowej fabryki, LUG dostarczy pierwszą partię opraw oświetlniowyc</w:t>
      </w:r>
      <w:r w:rsidR="00EF1F97">
        <w:rPr>
          <w:rFonts w:ascii="Calibri" w:hAnsi="Calibri"/>
          <w:noProof/>
          <w:sz w:val="22"/>
          <w:szCs w:val="22"/>
        </w:rPr>
        <w:t xml:space="preserve">h powstałych </w:t>
      </w:r>
      <w:r w:rsidR="002F73A4">
        <w:rPr>
          <w:rFonts w:ascii="Calibri" w:hAnsi="Calibri"/>
          <w:noProof/>
          <w:sz w:val="22"/>
          <w:szCs w:val="22"/>
        </w:rPr>
        <w:br/>
      </w:r>
      <w:r w:rsidR="00EF1F97">
        <w:rPr>
          <w:rFonts w:ascii="Calibri" w:hAnsi="Calibri"/>
          <w:noProof/>
          <w:sz w:val="22"/>
          <w:szCs w:val="22"/>
        </w:rPr>
        <w:t xml:space="preserve">w nowym zakładzie, którego budowa i organizacja przewidziana jest na okres 15 miesięcy. </w:t>
      </w:r>
    </w:p>
    <w:p w:rsidR="00EF1F97" w:rsidRDefault="00EF1F97" w:rsidP="00F72FA4">
      <w:pPr>
        <w:spacing w:line="276" w:lineRule="auto"/>
        <w:jc w:val="both"/>
        <w:rPr>
          <w:rFonts w:ascii="Calibri" w:hAnsi="Calibri"/>
          <w:noProof/>
          <w:sz w:val="22"/>
          <w:szCs w:val="22"/>
        </w:rPr>
      </w:pPr>
    </w:p>
    <w:p w:rsidR="00215741" w:rsidRPr="00BE0F76" w:rsidRDefault="00EF1F97" w:rsidP="00F72FA4">
      <w:pPr>
        <w:spacing w:line="276" w:lineRule="auto"/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 xml:space="preserve">- </w:t>
      </w:r>
      <w:r w:rsidR="0060017D">
        <w:rPr>
          <w:rFonts w:ascii="Calibri" w:hAnsi="Calibri"/>
          <w:noProof/>
          <w:sz w:val="22"/>
          <w:szCs w:val="22"/>
        </w:rPr>
        <w:t xml:space="preserve">Różnice kulturowe </w:t>
      </w:r>
      <w:r>
        <w:rPr>
          <w:rFonts w:ascii="Calibri" w:hAnsi="Calibri"/>
          <w:noProof/>
          <w:sz w:val="22"/>
          <w:szCs w:val="22"/>
        </w:rPr>
        <w:t>oraz odmienna praktyka biznesowa pomiędzy Polską i Argentyną sprawiły, że umowa w wielu technicznych aspektach będzie doprecyzow</w:t>
      </w:r>
      <w:r w:rsidR="00DD396C">
        <w:rPr>
          <w:rFonts w:ascii="Calibri" w:hAnsi="Calibri"/>
          <w:noProof/>
          <w:sz w:val="22"/>
          <w:szCs w:val="22"/>
        </w:rPr>
        <w:t>yw</w:t>
      </w:r>
      <w:r>
        <w:rPr>
          <w:rFonts w:ascii="Calibri" w:hAnsi="Calibri"/>
          <w:noProof/>
          <w:sz w:val="22"/>
          <w:szCs w:val="22"/>
        </w:rPr>
        <w:t>ana w oparciu o pojedyncze umówy. Jednakże już dziś jestem przekonany o ogromnym potencjale w ramach długofalowej współpracy – zapewnia Ryszard Wtorkowski.</w:t>
      </w:r>
    </w:p>
    <w:p w:rsidR="0092059F" w:rsidRDefault="0092059F" w:rsidP="00F72FA4">
      <w:pPr>
        <w:spacing w:line="276" w:lineRule="auto"/>
        <w:jc w:val="both"/>
        <w:rPr>
          <w:rFonts w:ascii="Calibri" w:hAnsi="Calibri"/>
          <w:b/>
          <w:noProof/>
          <w:sz w:val="22"/>
          <w:szCs w:val="22"/>
        </w:rPr>
      </w:pPr>
    </w:p>
    <w:p w:rsidR="00DD396C" w:rsidRDefault="00DD396C" w:rsidP="00F72FA4">
      <w:pPr>
        <w:spacing w:line="276" w:lineRule="auto"/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lastRenderedPageBreak/>
        <w:t>Perspektywa kooperacji Emitenta z prowincją rozciąga się na co najmniej trzy kolejne lata. Jeśli pierwszy etap porozumienia zostanie pozytywnie zrealizowany, lokalny Rząd Prowinc</w:t>
      </w:r>
      <w:r w:rsidR="002F73A4">
        <w:rPr>
          <w:rFonts w:ascii="Calibri" w:hAnsi="Calibri"/>
          <w:noProof/>
          <w:sz w:val="22"/>
          <w:szCs w:val="22"/>
        </w:rPr>
        <w:t>ji dokona zakupu kolejnej parti</w:t>
      </w:r>
      <w:r>
        <w:rPr>
          <w:rFonts w:ascii="Calibri" w:hAnsi="Calibri"/>
          <w:noProof/>
          <w:sz w:val="22"/>
          <w:szCs w:val="22"/>
        </w:rPr>
        <w:t xml:space="preserve"> opraw oświetleniowych o wartości około 15 mln euro. </w:t>
      </w:r>
    </w:p>
    <w:p w:rsidR="00766BEB" w:rsidRDefault="00766BEB" w:rsidP="00F72FA4">
      <w:pPr>
        <w:spacing w:line="276" w:lineRule="auto"/>
        <w:jc w:val="both"/>
        <w:rPr>
          <w:rFonts w:ascii="Calibri" w:hAnsi="Calibri"/>
          <w:noProof/>
          <w:sz w:val="22"/>
          <w:szCs w:val="22"/>
        </w:rPr>
      </w:pPr>
    </w:p>
    <w:p w:rsidR="00766BEB" w:rsidRDefault="00766BEB" w:rsidP="00F72FA4">
      <w:pPr>
        <w:spacing w:line="276" w:lineRule="auto"/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LUG będzie realizował wskazaną umowę w oparciu o spółkę LUG Argentina</w:t>
      </w:r>
      <w:r w:rsidR="0006732B">
        <w:rPr>
          <w:rFonts w:ascii="Calibri" w:hAnsi="Calibri"/>
          <w:noProof/>
          <w:sz w:val="22"/>
          <w:szCs w:val="22"/>
        </w:rPr>
        <w:t xml:space="preserve">, która powstanie na mocy współpracy z argentyńskim partnerem. Obecne trwa skomplikowana procedura rejestracji nowego podmiotu. </w:t>
      </w:r>
    </w:p>
    <w:p w:rsidR="00DD396C" w:rsidRDefault="00DD396C" w:rsidP="00F72FA4">
      <w:pPr>
        <w:spacing w:line="276" w:lineRule="auto"/>
        <w:jc w:val="both"/>
        <w:rPr>
          <w:rFonts w:ascii="Calibri" w:hAnsi="Calibri"/>
          <w:noProof/>
          <w:sz w:val="22"/>
          <w:szCs w:val="22"/>
        </w:rPr>
      </w:pPr>
    </w:p>
    <w:p w:rsidR="00DD396C" w:rsidRDefault="00766BEB" w:rsidP="00F72FA4">
      <w:pPr>
        <w:spacing w:line="276" w:lineRule="auto"/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 xml:space="preserve">- Realizacja niniejszej umowy rozłoży się w czasie, podobnie jak w przypadku wszystkich projektów inwestycyjnych na dostawę oświetlenia w </w:t>
      </w:r>
      <w:r w:rsidR="002F73A4">
        <w:rPr>
          <w:rFonts w:ascii="Calibri" w:hAnsi="Calibri"/>
          <w:noProof/>
          <w:sz w:val="22"/>
          <w:szCs w:val="22"/>
        </w:rPr>
        <w:t>naszym segmencie</w:t>
      </w:r>
      <w:r>
        <w:rPr>
          <w:rFonts w:ascii="Calibri" w:hAnsi="Calibri"/>
          <w:noProof/>
          <w:sz w:val="22"/>
          <w:szCs w:val="22"/>
        </w:rPr>
        <w:t xml:space="preserve">. </w:t>
      </w:r>
      <w:r w:rsidR="0006732B">
        <w:rPr>
          <w:rFonts w:ascii="Calibri" w:hAnsi="Calibri"/>
          <w:noProof/>
          <w:sz w:val="22"/>
          <w:szCs w:val="22"/>
        </w:rPr>
        <w:t>Ten czas będzie jedna</w:t>
      </w:r>
      <w:r w:rsidR="002F73A4">
        <w:rPr>
          <w:rFonts w:ascii="Calibri" w:hAnsi="Calibri"/>
          <w:noProof/>
          <w:sz w:val="22"/>
          <w:szCs w:val="22"/>
        </w:rPr>
        <w:t>k śwętną okazją do poszerzenia możliwości</w:t>
      </w:r>
      <w:bookmarkStart w:id="0" w:name="_GoBack"/>
      <w:bookmarkEnd w:id="0"/>
      <w:r w:rsidR="0006732B">
        <w:rPr>
          <w:rFonts w:ascii="Calibri" w:hAnsi="Calibri"/>
          <w:noProof/>
          <w:sz w:val="22"/>
          <w:szCs w:val="22"/>
        </w:rPr>
        <w:t xml:space="preserve"> biznesowych. </w:t>
      </w:r>
      <w:r>
        <w:rPr>
          <w:rFonts w:ascii="Calibri" w:hAnsi="Calibri"/>
          <w:noProof/>
          <w:sz w:val="22"/>
          <w:szCs w:val="22"/>
        </w:rPr>
        <w:t xml:space="preserve">Wykorzystamy </w:t>
      </w:r>
      <w:r w:rsidR="0006732B">
        <w:rPr>
          <w:rFonts w:ascii="Calibri" w:hAnsi="Calibri"/>
          <w:noProof/>
          <w:sz w:val="22"/>
          <w:szCs w:val="22"/>
        </w:rPr>
        <w:t>go</w:t>
      </w:r>
      <w:r>
        <w:rPr>
          <w:rFonts w:ascii="Calibri" w:hAnsi="Calibri"/>
          <w:noProof/>
          <w:sz w:val="22"/>
          <w:szCs w:val="22"/>
        </w:rPr>
        <w:t xml:space="preserve"> na dalszą ekspansję w Argentynie i na terenie całej Ameryki Południowej – podsumowuje Ryszard Wtorkowski.</w:t>
      </w:r>
    </w:p>
    <w:p w:rsidR="0006732B" w:rsidRDefault="0006732B" w:rsidP="00F72FA4">
      <w:pPr>
        <w:spacing w:line="276" w:lineRule="auto"/>
        <w:jc w:val="both"/>
        <w:rPr>
          <w:rFonts w:ascii="Calibri" w:hAnsi="Calibri"/>
          <w:noProof/>
          <w:sz w:val="22"/>
          <w:szCs w:val="22"/>
        </w:rPr>
      </w:pPr>
    </w:p>
    <w:p w:rsidR="0006732B" w:rsidRDefault="0006732B" w:rsidP="00F72FA4">
      <w:pPr>
        <w:spacing w:line="276" w:lineRule="auto"/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 xml:space="preserve">LUG </w:t>
      </w:r>
      <w:r w:rsidR="00F90364">
        <w:rPr>
          <w:rFonts w:ascii="Calibri" w:hAnsi="Calibri"/>
          <w:noProof/>
          <w:sz w:val="22"/>
          <w:szCs w:val="22"/>
        </w:rPr>
        <w:t xml:space="preserve">intensywnie rozwija się nie tylko na rynkach zagranicznych, ale także pogłębia swoją obecność na rynku krajowym. Od </w:t>
      </w:r>
      <w:r>
        <w:rPr>
          <w:rFonts w:ascii="Calibri" w:hAnsi="Calibri"/>
          <w:noProof/>
          <w:sz w:val="22"/>
          <w:szCs w:val="22"/>
        </w:rPr>
        <w:t xml:space="preserve">wielu miesięcy </w:t>
      </w:r>
      <w:r w:rsidR="00F90364">
        <w:rPr>
          <w:rFonts w:ascii="Calibri" w:hAnsi="Calibri"/>
          <w:noProof/>
          <w:sz w:val="22"/>
          <w:szCs w:val="22"/>
        </w:rPr>
        <w:t xml:space="preserve">LUG </w:t>
      </w:r>
      <w:r>
        <w:rPr>
          <w:rFonts w:ascii="Calibri" w:hAnsi="Calibri"/>
          <w:noProof/>
          <w:sz w:val="22"/>
          <w:szCs w:val="22"/>
        </w:rPr>
        <w:t xml:space="preserve">poruszą się w trendzie wzrostowym przychodów ze sprzedaży. W raporcie miesięcznym za wrzesień br. Emitent wskazał na dodatnią dynamikę przychodów zrealizowaną na bazie </w:t>
      </w:r>
      <w:r w:rsidR="00F90364">
        <w:rPr>
          <w:rFonts w:ascii="Calibri" w:hAnsi="Calibri"/>
          <w:noProof/>
          <w:sz w:val="22"/>
          <w:szCs w:val="22"/>
        </w:rPr>
        <w:t xml:space="preserve">przychodów ze sprzedaży krajowej. </w:t>
      </w:r>
    </w:p>
    <w:p w:rsidR="00DD396C" w:rsidRDefault="00DD396C" w:rsidP="00F72FA4">
      <w:pPr>
        <w:spacing w:line="276" w:lineRule="auto"/>
        <w:jc w:val="both"/>
        <w:rPr>
          <w:rFonts w:ascii="Calibri" w:hAnsi="Calibri"/>
          <w:noProof/>
          <w:sz w:val="22"/>
          <w:szCs w:val="22"/>
        </w:rPr>
      </w:pPr>
    </w:p>
    <w:p w:rsidR="00EE67FF" w:rsidRDefault="00EE67FF" w:rsidP="00F96604">
      <w:pPr>
        <w:spacing w:line="276" w:lineRule="auto"/>
        <w:rPr>
          <w:rFonts w:asciiTheme="minorHAnsi" w:hAnsiTheme="minorHAnsi"/>
          <w:noProof/>
          <w:sz w:val="22"/>
        </w:rPr>
      </w:pPr>
    </w:p>
    <w:p w:rsidR="00EE67FF" w:rsidRPr="00EE67FF" w:rsidRDefault="00F72FA4" w:rsidP="00F96604">
      <w:pPr>
        <w:spacing w:line="276" w:lineRule="auto"/>
        <w:rPr>
          <w:rFonts w:asciiTheme="minorHAnsi" w:hAnsiTheme="minorHAnsi"/>
          <w:noProof/>
          <w:sz w:val="22"/>
        </w:rPr>
      </w:pPr>
      <w:r>
        <w:rPr>
          <w:rFonts w:asciiTheme="minorHAnsi" w:hAnsiTheme="minorHAnsi"/>
          <w:noProof/>
          <w:sz w:val="22"/>
        </w:rPr>
        <w:t>***</w:t>
      </w:r>
    </w:p>
    <w:p w:rsidR="009D2D2C" w:rsidRPr="00EE67FF" w:rsidRDefault="009D2D2C" w:rsidP="00F96604">
      <w:pPr>
        <w:spacing w:line="276" w:lineRule="auto"/>
        <w:rPr>
          <w:rFonts w:asciiTheme="minorHAnsi" w:hAnsiTheme="minorHAnsi"/>
          <w:noProof/>
          <w:sz w:val="10"/>
        </w:rPr>
      </w:pPr>
    </w:p>
    <w:p w:rsidR="00247D11" w:rsidRPr="0038330C" w:rsidRDefault="00247D11" w:rsidP="00247D11">
      <w:pPr>
        <w:pStyle w:val="Text"/>
        <w:spacing w:after="0" w:line="240" w:lineRule="auto"/>
        <w:jc w:val="both"/>
        <w:rPr>
          <w:rFonts w:asciiTheme="minorHAnsi" w:hAnsiTheme="minorHAnsi" w:cs="Tahoma"/>
          <w:bCs/>
          <w:sz w:val="20"/>
          <w:szCs w:val="20"/>
        </w:rPr>
      </w:pPr>
      <w:r w:rsidRPr="0038330C">
        <w:rPr>
          <w:rFonts w:asciiTheme="minorHAnsi" w:hAnsiTheme="minorHAnsi" w:cs="Tahoma"/>
          <w:b/>
          <w:bCs/>
          <w:sz w:val="20"/>
          <w:szCs w:val="20"/>
        </w:rPr>
        <w:t xml:space="preserve">LUG S.A. </w:t>
      </w:r>
      <w:r w:rsidRPr="0038330C">
        <w:rPr>
          <w:rFonts w:asciiTheme="minorHAnsi" w:hAnsiTheme="minorHAnsi" w:cs="Tahoma"/>
          <w:bCs/>
          <w:sz w:val="20"/>
          <w:szCs w:val="20"/>
        </w:rPr>
        <w:t xml:space="preserve">to spółka holdingowa Grupy Kapitałowej LUG S.A. – jednego z czołowych europejskich producentów profesjonalnych rozwiązań oświetleniowych. Grupa sprzedaje swoje produkty w Polsce oraz w kilkudziesięciu krajach na całym świecie. Posiadająca 26 lat doświadczenia firma z siedzibą w Zielonej Górze, od 2008 roku funkcjonuje jako Grupa Kapitałowa. W jej skład wchodzą: LUG S.A., LUG Light Factory Sp. z o.o., LUG GmbH, LUG do </w:t>
      </w:r>
      <w:proofErr w:type="spellStart"/>
      <w:r w:rsidRPr="0038330C">
        <w:rPr>
          <w:rFonts w:asciiTheme="minorHAnsi" w:hAnsiTheme="minorHAnsi" w:cs="Tahoma"/>
          <w:bCs/>
          <w:sz w:val="20"/>
          <w:szCs w:val="20"/>
        </w:rPr>
        <w:t>Brazil</w:t>
      </w:r>
      <w:proofErr w:type="spellEnd"/>
      <w:r w:rsidRPr="0038330C">
        <w:rPr>
          <w:rFonts w:asciiTheme="minorHAnsi" w:hAnsiTheme="minorHAnsi" w:cs="Tahoma"/>
          <w:bCs/>
          <w:sz w:val="20"/>
          <w:szCs w:val="20"/>
        </w:rPr>
        <w:t xml:space="preserve"> </w:t>
      </w:r>
      <w:proofErr w:type="spellStart"/>
      <w:r w:rsidRPr="0038330C">
        <w:rPr>
          <w:rFonts w:asciiTheme="minorHAnsi" w:hAnsiTheme="minorHAnsi" w:cs="Tahoma"/>
          <w:bCs/>
          <w:sz w:val="20"/>
          <w:szCs w:val="20"/>
        </w:rPr>
        <w:t>Ltda</w:t>
      </w:r>
      <w:proofErr w:type="spellEnd"/>
      <w:r w:rsidRPr="0038330C">
        <w:rPr>
          <w:rFonts w:asciiTheme="minorHAnsi" w:hAnsiTheme="minorHAnsi" w:cs="Tahoma"/>
          <w:bCs/>
          <w:sz w:val="20"/>
          <w:szCs w:val="20"/>
        </w:rPr>
        <w:t xml:space="preserve">, LUG </w:t>
      </w:r>
      <w:proofErr w:type="spellStart"/>
      <w:r w:rsidRPr="0038330C">
        <w:rPr>
          <w:rFonts w:asciiTheme="minorHAnsi" w:hAnsiTheme="minorHAnsi" w:cs="Tahoma"/>
          <w:bCs/>
          <w:sz w:val="20"/>
          <w:szCs w:val="20"/>
        </w:rPr>
        <w:t>Lighting</w:t>
      </w:r>
      <w:proofErr w:type="spellEnd"/>
      <w:r w:rsidRPr="0038330C">
        <w:rPr>
          <w:rFonts w:asciiTheme="minorHAnsi" w:hAnsiTheme="minorHAnsi" w:cs="Tahoma"/>
          <w:bCs/>
          <w:sz w:val="20"/>
          <w:szCs w:val="20"/>
        </w:rPr>
        <w:t xml:space="preserve"> UK Ltd.  oraz TOW LUG Ukraina. LUG S.A. od listopada 2007 roku jest notowana na rynku </w:t>
      </w:r>
      <w:proofErr w:type="spellStart"/>
      <w:r w:rsidRPr="0038330C">
        <w:rPr>
          <w:rFonts w:asciiTheme="minorHAnsi" w:hAnsiTheme="minorHAnsi" w:cs="Tahoma"/>
          <w:bCs/>
          <w:sz w:val="20"/>
          <w:szCs w:val="20"/>
        </w:rPr>
        <w:t>NewConnect</w:t>
      </w:r>
      <w:proofErr w:type="spellEnd"/>
      <w:r w:rsidRPr="0038330C">
        <w:rPr>
          <w:rFonts w:asciiTheme="minorHAnsi" w:hAnsiTheme="minorHAnsi" w:cs="Tahoma"/>
          <w:bCs/>
          <w:sz w:val="20"/>
          <w:szCs w:val="20"/>
        </w:rPr>
        <w:t xml:space="preserve"> zarządzanym przez warszawską GPW. Więcej informacji: </w:t>
      </w:r>
      <w:hyperlink r:id="rId8" w:history="1">
        <w:r w:rsidRPr="0038330C">
          <w:rPr>
            <w:rStyle w:val="Hipercze"/>
            <w:rFonts w:asciiTheme="minorHAnsi" w:hAnsiTheme="minorHAnsi" w:cs="Tahoma"/>
            <w:bCs/>
            <w:sz w:val="20"/>
            <w:szCs w:val="20"/>
          </w:rPr>
          <w:t>www.lug.com.pl</w:t>
        </w:r>
      </w:hyperlink>
    </w:p>
    <w:p w:rsidR="00247D11" w:rsidRDefault="00247D11" w:rsidP="00DF5F51">
      <w:pPr>
        <w:rPr>
          <w:rFonts w:ascii="Calibri" w:hAnsi="Calibri"/>
          <w:noProof/>
          <w:szCs w:val="22"/>
        </w:rPr>
      </w:pPr>
    </w:p>
    <w:p w:rsidR="00247D11" w:rsidRPr="0038330C" w:rsidRDefault="00317B6E" w:rsidP="00DF5F51">
      <w:pPr>
        <w:rPr>
          <w:rFonts w:asciiTheme="minorHAnsi" w:hAnsiTheme="minorHAnsi"/>
          <w:b/>
          <w:sz w:val="20"/>
          <w:szCs w:val="20"/>
        </w:rPr>
      </w:pPr>
      <w:r w:rsidRPr="0038330C">
        <w:rPr>
          <w:rFonts w:asciiTheme="minorHAnsi" w:hAnsiTheme="minorHAnsi"/>
          <w:b/>
          <w:sz w:val="20"/>
          <w:szCs w:val="20"/>
        </w:rPr>
        <w:t>Kontakt dla mediów i inwestorów:</w:t>
      </w:r>
    </w:p>
    <w:p w:rsidR="00317B6E" w:rsidRPr="0038330C" w:rsidRDefault="00317B6E" w:rsidP="00DF5F51">
      <w:pPr>
        <w:rPr>
          <w:rFonts w:asciiTheme="minorHAnsi" w:hAnsiTheme="minorHAnsi"/>
          <w:sz w:val="20"/>
          <w:szCs w:val="20"/>
        </w:rPr>
      </w:pPr>
    </w:p>
    <w:p w:rsidR="00317B6E" w:rsidRDefault="00317B6E" w:rsidP="00DF5F51">
      <w:pPr>
        <w:rPr>
          <w:rFonts w:asciiTheme="minorHAnsi" w:hAnsiTheme="minorHAnsi"/>
          <w:b/>
          <w:sz w:val="20"/>
          <w:szCs w:val="20"/>
        </w:rPr>
      </w:pPr>
      <w:r w:rsidRPr="0038330C">
        <w:rPr>
          <w:rFonts w:asciiTheme="minorHAnsi" w:hAnsiTheme="minorHAnsi"/>
          <w:b/>
          <w:sz w:val="20"/>
          <w:szCs w:val="20"/>
        </w:rPr>
        <w:t xml:space="preserve">Monika </w:t>
      </w:r>
      <w:proofErr w:type="spellStart"/>
      <w:r w:rsidRPr="0038330C">
        <w:rPr>
          <w:rFonts w:asciiTheme="minorHAnsi" w:hAnsiTheme="minorHAnsi"/>
          <w:b/>
          <w:sz w:val="20"/>
          <w:szCs w:val="20"/>
        </w:rPr>
        <w:t>Bartoszak</w:t>
      </w:r>
      <w:proofErr w:type="spellEnd"/>
    </w:p>
    <w:p w:rsidR="00F90364" w:rsidRPr="00F90364" w:rsidRDefault="00F90364" w:rsidP="00DF5F51">
      <w:pPr>
        <w:rPr>
          <w:rFonts w:asciiTheme="minorHAnsi" w:hAnsiTheme="minorHAnsi"/>
          <w:sz w:val="20"/>
          <w:szCs w:val="20"/>
        </w:rPr>
      </w:pPr>
      <w:r w:rsidRPr="00F90364">
        <w:rPr>
          <w:rFonts w:asciiTheme="minorHAnsi" w:hAnsiTheme="minorHAnsi"/>
          <w:sz w:val="20"/>
          <w:szCs w:val="20"/>
        </w:rPr>
        <w:t>Dyrektor Biura Zarządu i Komunikacji</w:t>
      </w:r>
    </w:p>
    <w:p w:rsidR="00317B6E" w:rsidRPr="0038330C" w:rsidRDefault="00317B6E" w:rsidP="00DF5F51">
      <w:pPr>
        <w:rPr>
          <w:rFonts w:asciiTheme="minorHAnsi" w:hAnsiTheme="minorHAnsi"/>
          <w:sz w:val="20"/>
          <w:szCs w:val="20"/>
        </w:rPr>
      </w:pPr>
      <w:r w:rsidRPr="0038330C">
        <w:rPr>
          <w:rFonts w:asciiTheme="minorHAnsi" w:hAnsiTheme="minorHAnsi"/>
          <w:sz w:val="20"/>
          <w:szCs w:val="20"/>
        </w:rPr>
        <w:t>+48 510 183 993</w:t>
      </w:r>
    </w:p>
    <w:p w:rsidR="00317B6E" w:rsidRPr="0038330C" w:rsidRDefault="00ED36CD" w:rsidP="00317B6E">
      <w:pPr>
        <w:rPr>
          <w:rFonts w:asciiTheme="minorHAnsi" w:hAnsiTheme="minorHAnsi"/>
          <w:sz w:val="20"/>
          <w:szCs w:val="20"/>
        </w:rPr>
      </w:pPr>
      <w:hyperlink r:id="rId9" w:history="1">
        <w:r w:rsidR="00317B6E" w:rsidRPr="0038330C">
          <w:rPr>
            <w:rStyle w:val="Hipercze"/>
            <w:rFonts w:asciiTheme="minorHAnsi" w:hAnsiTheme="minorHAnsi"/>
            <w:sz w:val="20"/>
            <w:szCs w:val="20"/>
          </w:rPr>
          <w:t>monika.bartoszak@lug.com.pl</w:t>
        </w:r>
      </w:hyperlink>
    </w:p>
    <w:p w:rsidR="00803F08" w:rsidRPr="0038330C" w:rsidRDefault="00ED36CD" w:rsidP="00DF5F51">
      <w:pPr>
        <w:rPr>
          <w:rFonts w:asciiTheme="minorHAnsi" w:hAnsiTheme="minorHAnsi"/>
          <w:sz w:val="20"/>
          <w:szCs w:val="20"/>
        </w:rPr>
      </w:pPr>
      <w:hyperlink r:id="rId10" w:history="1">
        <w:r w:rsidR="00317B6E" w:rsidRPr="0038330C">
          <w:rPr>
            <w:rStyle w:val="Hipercze"/>
            <w:rFonts w:asciiTheme="minorHAnsi" w:hAnsiTheme="minorHAnsi"/>
            <w:sz w:val="20"/>
            <w:szCs w:val="20"/>
          </w:rPr>
          <w:t>relacje@lug.com.pl</w:t>
        </w:r>
      </w:hyperlink>
    </w:p>
    <w:sectPr w:rsidR="00803F08" w:rsidRPr="0038330C" w:rsidSect="0012404D">
      <w:headerReference w:type="default" r:id="rId11"/>
      <w:footerReference w:type="default" r:id="rId12"/>
      <w:pgSz w:w="11906" w:h="16838" w:code="9"/>
      <w:pgMar w:top="1418" w:right="1304" w:bottom="1418" w:left="1304" w:header="107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6CD" w:rsidRDefault="00ED36CD">
      <w:r>
        <w:separator/>
      </w:r>
    </w:p>
  </w:endnote>
  <w:endnote w:type="continuationSeparator" w:id="0">
    <w:p w:rsidR="00ED36CD" w:rsidRDefault="00ED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l">
    <w:altName w:val="Courier New"/>
    <w:charset w:val="EE"/>
    <w:family w:val="auto"/>
    <w:pitch w:val="variable"/>
    <w:sig w:usb0="00000001" w:usb1="0000004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8B1" w:rsidRPr="001000FF" w:rsidRDefault="00CF47ED">
    <w:pPr>
      <w:pStyle w:val="Stopka"/>
    </w:pPr>
    <w:r>
      <w:rPr>
        <w:noProof/>
      </w:rPr>
      <w:drawing>
        <wp:inline distT="0" distB="0" distL="0" distR="0" wp14:anchorId="4F44A9C4" wp14:editId="18319CC5">
          <wp:extent cx="5924550" cy="581025"/>
          <wp:effectExtent l="0" t="0" r="0" b="9525"/>
          <wp:docPr id="2" name="Obraz 2" descr="Kopia_zapasowa_LUG papier firmowy_light fact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pia_zapasowa_LUG papier firmowy_light facto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6CD" w:rsidRDefault="00ED36CD">
      <w:r>
        <w:separator/>
      </w:r>
    </w:p>
  </w:footnote>
  <w:footnote w:type="continuationSeparator" w:id="0">
    <w:p w:rsidR="00ED36CD" w:rsidRDefault="00ED3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281" w:rsidRPr="00A83E2A" w:rsidRDefault="00CF47ED">
    <w:pPr>
      <w:pStyle w:val="Nagwek"/>
    </w:pPr>
    <w:r>
      <w:rPr>
        <w:noProof/>
      </w:rPr>
      <w:drawing>
        <wp:inline distT="0" distB="0" distL="0" distR="0" wp14:anchorId="7FDD2108" wp14:editId="61492CB3">
          <wp:extent cx="5943600" cy="552450"/>
          <wp:effectExtent l="0" t="0" r="0" b="0"/>
          <wp:docPr id="1" name="Obraz 1" descr="nagłówek_lug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_lug 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3E2A">
      <w:t xml:space="preserve"> </w:t>
    </w:r>
    <w:r w:rsidR="005B1722">
      <w:t xml:space="preserve">        </w:t>
    </w:r>
  </w:p>
  <w:p w:rsidR="00B30281" w:rsidRPr="007858B1" w:rsidRDefault="00B30281">
    <w:pPr>
      <w:pStyle w:val="Nagwek"/>
      <w:rPr>
        <w:rFonts w:ascii="DINPl" w:hAnsi="DINPl"/>
      </w:rPr>
    </w:pPr>
    <w:r>
      <w:t xml:space="preserve">   </w:t>
    </w:r>
    <w:r w:rsidR="007858B1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573BC"/>
    <w:multiLevelType w:val="hybridMultilevel"/>
    <w:tmpl w:val="A7D63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F643A"/>
    <w:multiLevelType w:val="hybridMultilevel"/>
    <w:tmpl w:val="A68CC01A"/>
    <w:lvl w:ilvl="0" w:tplc="7692203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20085D42">
      <w:start w:val="1"/>
      <w:numFmt w:val="lowerLetter"/>
      <w:lvlText w:val="%2."/>
      <w:lvlJc w:val="left"/>
      <w:pPr>
        <w:ind w:left="249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4A8750BC"/>
    <w:multiLevelType w:val="hybridMultilevel"/>
    <w:tmpl w:val="288E4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5202E"/>
    <w:multiLevelType w:val="hybridMultilevel"/>
    <w:tmpl w:val="F886E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57DD9"/>
    <w:multiLevelType w:val="hybridMultilevel"/>
    <w:tmpl w:val="6588AF42"/>
    <w:lvl w:ilvl="0" w:tplc="DB76EDB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46707"/>
    <w:multiLevelType w:val="hybridMultilevel"/>
    <w:tmpl w:val="BD341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8E"/>
    <w:rsid w:val="00005541"/>
    <w:rsid w:val="00006765"/>
    <w:rsid w:val="00026392"/>
    <w:rsid w:val="00055E7D"/>
    <w:rsid w:val="000642FA"/>
    <w:rsid w:val="0006732B"/>
    <w:rsid w:val="00070395"/>
    <w:rsid w:val="000821FE"/>
    <w:rsid w:val="000C341D"/>
    <w:rsid w:val="000F0201"/>
    <w:rsid w:val="001000FF"/>
    <w:rsid w:val="00122D1E"/>
    <w:rsid w:val="0012404D"/>
    <w:rsid w:val="00124B17"/>
    <w:rsid w:val="00182F84"/>
    <w:rsid w:val="001B34CA"/>
    <w:rsid w:val="001D0402"/>
    <w:rsid w:val="0021240B"/>
    <w:rsid w:val="00215741"/>
    <w:rsid w:val="00220A66"/>
    <w:rsid w:val="00244B02"/>
    <w:rsid w:val="00245355"/>
    <w:rsid w:val="00247D11"/>
    <w:rsid w:val="002515FF"/>
    <w:rsid w:val="00262876"/>
    <w:rsid w:val="002831AB"/>
    <w:rsid w:val="00284FD0"/>
    <w:rsid w:val="002942A2"/>
    <w:rsid w:val="002A7D41"/>
    <w:rsid w:val="002B0413"/>
    <w:rsid w:val="002F1F4B"/>
    <w:rsid w:val="002F73A4"/>
    <w:rsid w:val="00317B6E"/>
    <w:rsid w:val="00334FB5"/>
    <w:rsid w:val="00346F57"/>
    <w:rsid w:val="003517A2"/>
    <w:rsid w:val="00363E52"/>
    <w:rsid w:val="003652F4"/>
    <w:rsid w:val="00380E61"/>
    <w:rsid w:val="0038330C"/>
    <w:rsid w:val="003B030B"/>
    <w:rsid w:val="003E4A26"/>
    <w:rsid w:val="003F23F4"/>
    <w:rsid w:val="004414C7"/>
    <w:rsid w:val="00453C72"/>
    <w:rsid w:val="00454A31"/>
    <w:rsid w:val="004C6C4C"/>
    <w:rsid w:val="005251B3"/>
    <w:rsid w:val="00531831"/>
    <w:rsid w:val="0057652A"/>
    <w:rsid w:val="005766D8"/>
    <w:rsid w:val="00594221"/>
    <w:rsid w:val="00596088"/>
    <w:rsid w:val="005B1722"/>
    <w:rsid w:val="005C5C3F"/>
    <w:rsid w:val="005E2BDE"/>
    <w:rsid w:val="005F766A"/>
    <w:rsid w:val="005F792F"/>
    <w:rsid w:val="0060017D"/>
    <w:rsid w:val="006217BE"/>
    <w:rsid w:val="00640F6F"/>
    <w:rsid w:val="0064474D"/>
    <w:rsid w:val="00655997"/>
    <w:rsid w:val="00664A2A"/>
    <w:rsid w:val="006945E8"/>
    <w:rsid w:val="006A44D3"/>
    <w:rsid w:val="006C20C0"/>
    <w:rsid w:val="006D4AE3"/>
    <w:rsid w:val="006E4CD1"/>
    <w:rsid w:val="00711192"/>
    <w:rsid w:val="00743F62"/>
    <w:rsid w:val="00763BF0"/>
    <w:rsid w:val="00766BEB"/>
    <w:rsid w:val="00770619"/>
    <w:rsid w:val="007858B1"/>
    <w:rsid w:val="007B2AD5"/>
    <w:rsid w:val="007B2B71"/>
    <w:rsid w:val="007C4322"/>
    <w:rsid w:val="007D2789"/>
    <w:rsid w:val="007F3FB9"/>
    <w:rsid w:val="007F64A8"/>
    <w:rsid w:val="00803F08"/>
    <w:rsid w:val="00804521"/>
    <w:rsid w:val="00820E52"/>
    <w:rsid w:val="00830F20"/>
    <w:rsid w:val="00857013"/>
    <w:rsid w:val="008816A9"/>
    <w:rsid w:val="008A2022"/>
    <w:rsid w:val="008B35AA"/>
    <w:rsid w:val="008F63E8"/>
    <w:rsid w:val="0092059F"/>
    <w:rsid w:val="00935224"/>
    <w:rsid w:val="00962956"/>
    <w:rsid w:val="009925F8"/>
    <w:rsid w:val="009D2D2C"/>
    <w:rsid w:val="009E64B9"/>
    <w:rsid w:val="00A00411"/>
    <w:rsid w:val="00A060DB"/>
    <w:rsid w:val="00A101EA"/>
    <w:rsid w:val="00A274FD"/>
    <w:rsid w:val="00A756AB"/>
    <w:rsid w:val="00A83E2A"/>
    <w:rsid w:val="00A955BD"/>
    <w:rsid w:val="00AD031A"/>
    <w:rsid w:val="00AD3614"/>
    <w:rsid w:val="00AE457F"/>
    <w:rsid w:val="00B04E7C"/>
    <w:rsid w:val="00B15E8C"/>
    <w:rsid w:val="00B20D15"/>
    <w:rsid w:val="00B30281"/>
    <w:rsid w:val="00B40872"/>
    <w:rsid w:val="00B77EA1"/>
    <w:rsid w:val="00BA54D1"/>
    <w:rsid w:val="00BE0F76"/>
    <w:rsid w:val="00BE580E"/>
    <w:rsid w:val="00C02204"/>
    <w:rsid w:val="00C44584"/>
    <w:rsid w:val="00C55A35"/>
    <w:rsid w:val="00CA1313"/>
    <w:rsid w:val="00CD36E9"/>
    <w:rsid w:val="00CE3245"/>
    <w:rsid w:val="00CF43E2"/>
    <w:rsid w:val="00CF47ED"/>
    <w:rsid w:val="00D2390D"/>
    <w:rsid w:val="00D34946"/>
    <w:rsid w:val="00D35A70"/>
    <w:rsid w:val="00D4158A"/>
    <w:rsid w:val="00D444D8"/>
    <w:rsid w:val="00D47BF0"/>
    <w:rsid w:val="00D567A2"/>
    <w:rsid w:val="00D5748E"/>
    <w:rsid w:val="00D72FA5"/>
    <w:rsid w:val="00DD396C"/>
    <w:rsid w:val="00DF5F51"/>
    <w:rsid w:val="00E2706C"/>
    <w:rsid w:val="00E4554A"/>
    <w:rsid w:val="00E713EA"/>
    <w:rsid w:val="00E93A15"/>
    <w:rsid w:val="00E95E8B"/>
    <w:rsid w:val="00EA646A"/>
    <w:rsid w:val="00ED36CD"/>
    <w:rsid w:val="00EE36C2"/>
    <w:rsid w:val="00EE67FF"/>
    <w:rsid w:val="00EF1F97"/>
    <w:rsid w:val="00F06E9E"/>
    <w:rsid w:val="00F1031D"/>
    <w:rsid w:val="00F72FA4"/>
    <w:rsid w:val="00F90364"/>
    <w:rsid w:val="00F96604"/>
    <w:rsid w:val="00FD155D"/>
    <w:rsid w:val="00FD3C5C"/>
    <w:rsid w:val="00FD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19DADC"/>
  <w15:docId w15:val="{6354D981-E52D-4298-97F6-7E932F82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02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02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281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E93A15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E32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E3245"/>
    <w:pPr>
      <w:spacing w:before="100" w:beforeAutospacing="1" w:after="100" w:afterAutospacing="1"/>
    </w:pPr>
  </w:style>
  <w:style w:type="character" w:customStyle="1" w:styleId="dane">
    <w:name w:val="dane"/>
    <w:basedOn w:val="Domylnaczcionkaakapitu"/>
    <w:rsid w:val="00CE324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2F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2FA5"/>
  </w:style>
  <w:style w:type="character" w:styleId="Odwoanieprzypisukocowego">
    <w:name w:val="endnote reference"/>
    <w:basedOn w:val="Domylnaczcionkaakapitu"/>
    <w:uiPriority w:val="99"/>
    <w:semiHidden/>
    <w:unhideWhenUsed/>
    <w:rsid w:val="00D72FA5"/>
    <w:rPr>
      <w:vertAlign w:val="superscript"/>
    </w:rPr>
  </w:style>
  <w:style w:type="character" w:styleId="Pogrubienie">
    <w:name w:val="Strong"/>
    <w:uiPriority w:val="22"/>
    <w:qFormat/>
    <w:rsid w:val="0021240B"/>
    <w:rPr>
      <w:b/>
      <w:bCs/>
    </w:rPr>
  </w:style>
  <w:style w:type="character" w:customStyle="1" w:styleId="Nagwek1Znak">
    <w:name w:val="Nagłówek 1 Znak"/>
    <w:link w:val="Nagwek1"/>
    <w:rsid w:val="00D2390D"/>
    <w:rPr>
      <w:rFonts w:ascii="Arial" w:hAnsi="Arial" w:cs="Arial"/>
      <w:b/>
      <w:bCs/>
      <w:kern w:val="32"/>
      <w:sz w:val="32"/>
      <w:szCs w:val="32"/>
    </w:rPr>
  </w:style>
  <w:style w:type="character" w:customStyle="1" w:styleId="TextChar">
    <w:name w:val="Text Char"/>
    <w:link w:val="Text"/>
    <w:locked/>
    <w:rsid w:val="00D2390D"/>
    <w:rPr>
      <w:rFonts w:ascii="Century Gothic" w:hAnsi="Century Gothic"/>
      <w:sz w:val="18"/>
      <w:szCs w:val="18"/>
      <w:lang w:bidi="pl-PL"/>
    </w:rPr>
  </w:style>
  <w:style w:type="paragraph" w:customStyle="1" w:styleId="Text">
    <w:name w:val="Text"/>
    <w:basedOn w:val="Normalny"/>
    <w:link w:val="TextChar"/>
    <w:rsid w:val="00D2390D"/>
    <w:pPr>
      <w:spacing w:after="220" w:line="336" w:lineRule="auto"/>
    </w:pPr>
    <w:rPr>
      <w:rFonts w:ascii="Century Gothic" w:hAnsi="Century Gothic"/>
      <w:sz w:val="18"/>
      <w:szCs w:val="18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4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41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3494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F23F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3F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g.co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lacje@lug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ika.bartoszak@lug.com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EFCF6-75DB-4765-96EA-3173C9424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lug</Company>
  <LinksUpToDate>false</LinksUpToDate>
  <CharactersWithSpaces>4227</CharactersWithSpaces>
  <SharedDoc>false</SharedDoc>
  <HLinks>
    <vt:vector size="6" baseType="variant">
      <vt:variant>
        <vt:i4>7405606</vt:i4>
      </vt:variant>
      <vt:variant>
        <vt:i4>0</vt:i4>
      </vt:variant>
      <vt:variant>
        <vt:i4>0</vt:i4>
      </vt:variant>
      <vt:variant>
        <vt:i4>5</vt:i4>
      </vt:variant>
      <vt:variant>
        <vt:lpwstr>http://www.lug.com.pl/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Szczesniak</dc:creator>
  <cp:lastModifiedBy>Monika</cp:lastModifiedBy>
  <cp:revision>22</cp:revision>
  <cp:lastPrinted>2016-10-11T13:27:00Z</cp:lastPrinted>
  <dcterms:created xsi:type="dcterms:W3CDTF">2016-01-29T10:54:00Z</dcterms:created>
  <dcterms:modified xsi:type="dcterms:W3CDTF">2016-10-11T13:40:00Z</dcterms:modified>
</cp:coreProperties>
</file>